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5" w:type="dxa"/>
        <w:tblInd w:w="-435" w:type="dxa"/>
        <w:tblLook w:val="01E0" w:firstRow="1" w:lastRow="1" w:firstColumn="1" w:lastColumn="1" w:noHBand="0" w:noVBand="0"/>
      </w:tblPr>
      <w:tblGrid>
        <w:gridCol w:w="3945"/>
        <w:gridCol w:w="284"/>
        <w:gridCol w:w="5812"/>
        <w:gridCol w:w="284"/>
      </w:tblGrid>
      <w:tr w:rsidR="00607E07" w:rsidRPr="00780FA3" w:rsidTr="00607E07">
        <w:tc>
          <w:tcPr>
            <w:tcW w:w="4229" w:type="dxa"/>
            <w:gridSpan w:val="2"/>
            <w:shd w:val="clear" w:color="auto" w:fill="auto"/>
          </w:tcPr>
          <w:p w:rsidR="00607E07" w:rsidRPr="00780FA3" w:rsidRDefault="00607E07" w:rsidP="00B26032">
            <w:pPr>
              <w:keepNext/>
              <w:tabs>
                <w:tab w:val="left" w:pos="1395"/>
                <w:tab w:val="right" w:pos="3837"/>
              </w:tabs>
              <w:spacing w:after="0"/>
              <w:ind w:right="-23"/>
              <w:outlineLvl w:val="1"/>
              <w:rPr>
                <w:rFonts w:eastAsia="Times New Roman" w:cs="Times New Roman"/>
                <w:bCs/>
                <w:szCs w:val="28"/>
              </w:rPr>
            </w:pPr>
            <w:r>
              <w:rPr>
                <w:rFonts w:eastAsia="Times New Roman" w:cs="Times New Roman"/>
                <w:bCs/>
                <w:szCs w:val="28"/>
              </w:rPr>
              <w:t xml:space="preserve">  </w:t>
            </w:r>
            <w:r>
              <w:rPr>
                <w:rFonts w:eastAsia="Times New Roman" w:cs="Times New Roman"/>
                <w:bCs/>
                <w:szCs w:val="28"/>
              </w:rPr>
              <w:t>PHÒNG GDĐT</w:t>
            </w:r>
            <w:r w:rsidRPr="00780FA3">
              <w:rPr>
                <w:rFonts w:eastAsia="Times New Roman" w:cs="Times New Roman"/>
                <w:bCs/>
                <w:szCs w:val="28"/>
              </w:rPr>
              <w:t xml:space="preserve"> TÂN HIỆP</w:t>
            </w:r>
            <w:r>
              <w:rPr>
                <w:rFonts w:eastAsia="Times New Roman" w:cs="Times New Roman"/>
                <w:bCs/>
                <w:szCs w:val="28"/>
              </w:rPr>
              <w:tab/>
            </w:r>
          </w:p>
        </w:tc>
        <w:tc>
          <w:tcPr>
            <w:tcW w:w="6096" w:type="dxa"/>
            <w:gridSpan w:val="2"/>
            <w:shd w:val="clear" w:color="auto" w:fill="auto"/>
          </w:tcPr>
          <w:p w:rsidR="00607E07" w:rsidRPr="00780FA3" w:rsidRDefault="00607E07" w:rsidP="00B26032">
            <w:pPr>
              <w:keepNext/>
              <w:tabs>
                <w:tab w:val="left" w:pos="1395"/>
              </w:tabs>
              <w:spacing w:after="0"/>
              <w:ind w:right="-23"/>
              <w:jc w:val="center"/>
              <w:outlineLvl w:val="1"/>
              <w:rPr>
                <w:rFonts w:eastAsia="Times New Roman" w:cs="Times New Roman"/>
                <w:bCs/>
                <w:szCs w:val="28"/>
              </w:rPr>
            </w:pPr>
            <w:r w:rsidRPr="00780FA3">
              <w:rPr>
                <w:rFonts w:eastAsia="Times New Roman" w:cs="Times New Roman"/>
                <w:b/>
                <w:bCs/>
                <w:szCs w:val="28"/>
              </w:rPr>
              <w:t>CỘNG HOÀ XÃ HỘI CHỦ NGHĨA VIỆT NAM</w:t>
            </w:r>
          </w:p>
        </w:tc>
      </w:tr>
      <w:tr w:rsidR="00607E07" w:rsidRPr="00780FA3" w:rsidTr="00607E07">
        <w:tc>
          <w:tcPr>
            <w:tcW w:w="4229" w:type="dxa"/>
            <w:gridSpan w:val="2"/>
            <w:shd w:val="clear" w:color="auto" w:fill="auto"/>
          </w:tcPr>
          <w:p w:rsidR="00607E07" w:rsidRPr="00780FA3" w:rsidRDefault="00B26032" w:rsidP="00B26032">
            <w:pPr>
              <w:keepNext/>
              <w:tabs>
                <w:tab w:val="left" w:pos="1395"/>
              </w:tabs>
              <w:spacing w:after="0"/>
              <w:ind w:right="-23"/>
              <w:outlineLvl w:val="1"/>
              <w:rPr>
                <w:rFonts w:eastAsia="Times New Roman" w:cs="Times New Roman"/>
                <w:b/>
                <w:bCs/>
                <w:szCs w:val="28"/>
              </w:rPr>
            </w:pPr>
            <w:r>
              <w:rPr>
                <w:rFonts w:eastAsia="Times New Roman" w:cs="Times New Roman"/>
                <w:b/>
                <w:bCs/>
                <w:noProof/>
                <w:szCs w:val="28"/>
              </w:rPr>
              <mc:AlternateContent>
                <mc:Choice Requires="wps">
                  <w:drawing>
                    <wp:anchor distT="0" distB="0" distL="114300" distR="114300" simplePos="0" relativeHeight="251659264" behindDoc="0" locked="0" layoutInCell="1" allowOverlap="1">
                      <wp:simplePos x="0" y="0"/>
                      <wp:positionH relativeFrom="column">
                        <wp:posOffset>832816</wp:posOffset>
                      </wp:positionH>
                      <wp:positionV relativeFrom="paragraph">
                        <wp:posOffset>227717</wp:posOffset>
                      </wp:positionV>
                      <wp:extent cx="755374" cy="9939"/>
                      <wp:effectExtent l="0" t="0" r="26035" b="28575"/>
                      <wp:wrapNone/>
                      <wp:docPr id="5" name="Straight Connector 5"/>
                      <wp:cNvGraphicFramePr/>
                      <a:graphic xmlns:a="http://schemas.openxmlformats.org/drawingml/2006/main">
                        <a:graphicData uri="http://schemas.microsoft.com/office/word/2010/wordprocessingShape">
                          <wps:wsp>
                            <wps:cNvCnPr/>
                            <wps:spPr>
                              <a:xfrm flipV="1">
                                <a:off x="0" y="0"/>
                                <a:ext cx="755374" cy="99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5.6pt,17.95pt" to="125.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" strokecolor="#4579b8 [3044]"/>
                  </w:pict>
                </mc:Fallback>
              </mc:AlternateContent>
            </w:r>
            <w:r w:rsidR="00607E07">
              <w:rPr>
                <w:rFonts w:eastAsia="Times New Roman" w:cs="Times New Roman"/>
                <w:b/>
                <w:bCs/>
                <w:szCs w:val="28"/>
              </w:rPr>
              <w:t xml:space="preserve">  </w:t>
            </w:r>
            <w:r w:rsidR="00607E07" w:rsidRPr="00780FA3">
              <w:rPr>
                <w:rFonts w:eastAsia="Times New Roman" w:cs="Times New Roman"/>
                <w:b/>
                <w:bCs/>
                <w:szCs w:val="28"/>
              </w:rPr>
              <w:t>TRƯỜNG TH TÂN THÀNH 2</w:t>
            </w:r>
          </w:p>
        </w:tc>
        <w:tc>
          <w:tcPr>
            <w:tcW w:w="6096" w:type="dxa"/>
            <w:gridSpan w:val="2"/>
            <w:shd w:val="clear" w:color="auto" w:fill="auto"/>
          </w:tcPr>
          <w:p w:rsidR="00607E07" w:rsidRPr="00780FA3" w:rsidRDefault="00B26032" w:rsidP="00B26032">
            <w:pPr>
              <w:keepNext/>
              <w:tabs>
                <w:tab w:val="left" w:pos="1395"/>
              </w:tabs>
              <w:spacing w:after="0"/>
              <w:ind w:right="-23"/>
              <w:jc w:val="center"/>
              <w:outlineLvl w:val="1"/>
              <w:rPr>
                <w:rFonts w:eastAsia="Times New Roman" w:cs="Times New Roman"/>
                <w:b/>
                <w:bCs/>
                <w:szCs w:val="28"/>
              </w:rPr>
            </w:pPr>
            <w:r>
              <w:rPr>
                <w:rFonts w:eastAsia="Times New Roman" w:cs="Times New Roman"/>
                <w:b/>
                <w:bCs/>
                <w:noProof/>
                <w:szCs w:val="28"/>
              </w:rPr>
              <mc:AlternateContent>
                <mc:Choice Requires="wps">
                  <w:drawing>
                    <wp:anchor distT="0" distB="0" distL="114300" distR="114300" simplePos="0" relativeHeight="251660288" behindDoc="0" locked="0" layoutInCell="1" allowOverlap="1">
                      <wp:simplePos x="0" y="0"/>
                      <wp:positionH relativeFrom="column">
                        <wp:posOffset>761392</wp:posOffset>
                      </wp:positionH>
                      <wp:positionV relativeFrom="paragraph">
                        <wp:posOffset>227717</wp:posOffset>
                      </wp:positionV>
                      <wp:extent cx="2196547" cy="9525"/>
                      <wp:effectExtent l="0" t="0" r="13335" b="28575"/>
                      <wp:wrapNone/>
                      <wp:docPr id="6" name="Straight Connector 6"/>
                      <wp:cNvGraphicFramePr/>
                      <a:graphic xmlns:a="http://schemas.openxmlformats.org/drawingml/2006/main">
                        <a:graphicData uri="http://schemas.microsoft.com/office/word/2010/wordprocessingShape">
                          <wps:wsp>
                            <wps:cNvCnPr/>
                            <wps:spPr>
                              <a:xfrm>
                                <a:off x="0" y="0"/>
                                <a:ext cx="2196547"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95pt,17.95pt" to="232.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" strokecolor="#4579b8 [3044]"/>
                  </w:pict>
                </mc:Fallback>
              </mc:AlternateContent>
            </w:r>
            <w:r w:rsidR="00607E07" w:rsidRPr="00780FA3">
              <w:rPr>
                <w:rFonts w:eastAsia="Times New Roman" w:cs="Times New Roman"/>
                <w:b/>
                <w:bCs/>
                <w:szCs w:val="28"/>
              </w:rPr>
              <w:t>Độc lập - Tự do - Hạnh phúc</w:t>
            </w:r>
          </w:p>
        </w:tc>
      </w:tr>
      <w:tr w:rsidR="00607E07" w:rsidRPr="00780FA3" w:rsidTr="00607E07">
        <w:trPr>
          <w:gridAfter w:val="1"/>
          <w:wAfter w:w="284" w:type="dxa"/>
        </w:trPr>
        <w:tc>
          <w:tcPr>
            <w:tcW w:w="3945" w:type="dxa"/>
            <w:shd w:val="clear" w:color="auto" w:fill="auto"/>
          </w:tcPr>
          <w:p w:rsidR="00607E07" w:rsidRPr="00780FA3" w:rsidRDefault="00607E07" w:rsidP="00B26032">
            <w:pPr>
              <w:keepNext/>
              <w:tabs>
                <w:tab w:val="left" w:pos="1395"/>
              </w:tabs>
              <w:spacing w:after="0"/>
              <w:ind w:right="-24"/>
              <w:jc w:val="both"/>
              <w:outlineLvl w:val="1"/>
              <w:rPr>
                <w:rFonts w:eastAsia="Times New Roman" w:cs="Times New Roman"/>
                <w:bCs/>
                <w:szCs w:val="28"/>
              </w:rPr>
            </w:pPr>
            <w:r>
              <w:rPr>
                <w:rFonts w:eastAsia="Times New Roman" w:cs="Times New Roman"/>
                <w:szCs w:val="28"/>
              </w:rPr>
              <w:t xml:space="preserve">          </w:t>
            </w:r>
            <w:r w:rsidRPr="00780FA3">
              <w:rPr>
                <w:rFonts w:eastAsia="Times New Roman" w:cs="Times New Roman"/>
                <w:szCs w:val="28"/>
              </w:rPr>
              <w:t xml:space="preserve">Số: </w:t>
            </w:r>
            <w:r>
              <w:rPr>
                <w:rFonts w:eastAsia="Times New Roman" w:cs="Times New Roman"/>
                <w:szCs w:val="28"/>
              </w:rPr>
              <w:t xml:space="preserve">   </w:t>
            </w:r>
            <w:r w:rsidRPr="00780FA3">
              <w:rPr>
                <w:rFonts w:eastAsia="Times New Roman" w:cs="Times New Roman"/>
                <w:szCs w:val="28"/>
              </w:rPr>
              <w:t>/KH</w:t>
            </w:r>
            <w:r>
              <w:rPr>
                <w:rFonts w:eastAsia="Times New Roman" w:cs="Times New Roman"/>
                <w:szCs w:val="28"/>
              </w:rPr>
              <w:t>-</w:t>
            </w:r>
            <w:r w:rsidRPr="00780FA3">
              <w:rPr>
                <w:rFonts w:eastAsia="Times New Roman" w:cs="Times New Roman"/>
                <w:szCs w:val="28"/>
              </w:rPr>
              <w:t>T</w:t>
            </w:r>
            <w:r>
              <w:rPr>
                <w:rFonts w:eastAsia="Times New Roman" w:cs="Times New Roman"/>
                <w:szCs w:val="28"/>
              </w:rPr>
              <w:t>T2</w:t>
            </w:r>
          </w:p>
        </w:tc>
        <w:tc>
          <w:tcPr>
            <w:tcW w:w="6096" w:type="dxa"/>
            <w:gridSpan w:val="2"/>
            <w:shd w:val="clear" w:color="auto" w:fill="auto"/>
          </w:tcPr>
          <w:p w:rsidR="00607E07" w:rsidRPr="00780FA3" w:rsidRDefault="00607E07" w:rsidP="00B26032">
            <w:pPr>
              <w:keepNext/>
              <w:tabs>
                <w:tab w:val="left" w:pos="1395"/>
              </w:tabs>
              <w:spacing w:after="0"/>
              <w:ind w:right="-24"/>
              <w:jc w:val="center"/>
              <w:outlineLvl w:val="1"/>
              <w:rPr>
                <w:rFonts w:eastAsia="Times New Roman" w:cs="Times New Roman"/>
                <w:bCs/>
                <w:szCs w:val="28"/>
              </w:rPr>
            </w:pPr>
            <w:r>
              <w:rPr>
                <w:rFonts w:eastAsia="Times New Roman" w:cs="Times New Roman"/>
                <w:i/>
                <w:iCs/>
                <w:szCs w:val="28"/>
              </w:rPr>
              <w:t xml:space="preserve">                   </w:t>
            </w:r>
            <w:r w:rsidRPr="00780FA3">
              <w:rPr>
                <w:rFonts w:eastAsia="Times New Roman" w:cs="Times New Roman"/>
                <w:i/>
                <w:iCs/>
                <w:szCs w:val="28"/>
              </w:rPr>
              <w:t xml:space="preserve">Tân </w:t>
            </w:r>
            <w:r>
              <w:rPr>
                <w:rFonts w:eastAsia="Times New Roman" w:cs="Times New Roman"/>
                <w:i/>
                <w:iCs/>
                <w:szCs w:val="28"/>
              </w:rPr>
              <w:t>Thành</w:t>
            </w:r>
            <w:r w:rsidRPr="00780FA3">
              <w:rPr>
                <w:rFonts w:eastAsia="Times New Roman" w:cs="Times New Roman"/>
                <w:i/>
                <w:iCs/>
                <w:szCs w:val="28"/>
              </w:rPr>
              <w:t>, ngày 1</w:t>
            </w:r>
            <w:r>
              <w:rPr>
                <w:rFonts w:eastAsia="Times New Roman" w:cs="Times New Roman"/>
                <w:i/>
                <w:iCs/>
                <w:szCs w:val="28"/>
              </w:rPr>
              <w:t>6</w:t>
            </w:r>
            <w:r w:rsidRPr="00780FA3">
              <w:rPr>
                <w:rFonts w:eastAsia="Times New Roman" w:cs="Times New Roman"/>
                <w:i/>
                <w:iCs/>
                <w:szCs w:val="28"/>
              </w:rPr>
              <w:t xml:space="preserve"> tháng 9 năm 2019</w:t>
            </w:r>
          </w:p>
        </w:tc>
      </w:tr>
    </w:tbl>
    <w:p w:rsidR="00607E07" w:rsidRDefault="00607E07" w:rsidP="00B26032">
      <w:pPr>
        <w:spacing w:after="0" w:line="240" w:lineRule="auto"/>
        <w:jc w:val="both"/>
        <w:textAlignment w:val="baseline"/>
        <w:rPr>
          <w:rFonts w:eastAsia="Times New Roman" w:cs="Times New Roman"/>
          <w:b/>
          <w:bCs/>
          <w:color w:val="000000"/>
          <w:szCs w:val="28"/>
          <w:bdr w:val="none" w:sz="0" w:space="0" w:color="auto" w:frame="1"/>
        </w:rPr>
      </w:pPr>
    </w:p>
    <w:p w:rsidR="00547010" w:rsidRPr="00547010" w:rsidRDefault="00547010" w:rsidP="00B26032">
      <w:pPr>
        <w:spacing w:after="0" w:line="240" w:lineRule="auto"/>
        <w:jc w:val="center"/>
        <w:textAlignment w:val="baseline"/>
        <w:rPr>
          <w:rFonts w:ascii="Arial" w:eastAsia="Times New Roman" w:hAnsi="Arial" w:cs="Arial"/>
          <w:color w:val="000000"/>
          <w:sz w:val="21"/>
          <w:szCs w:val="21"/>
        </w:rPr>
      </w:pPr>
      <w:r w:rsidRPr="00547010">
        <w:rPr>
          <w:rFonts w:eastAsia="Times New Roman" w:cs="Times New Roman"/>
          <w:b/>
          <w:bCs/>
          <w:color w:val="000000"/>
          <w:szCs w:val="28"/>
          <w:bdr w:val="none" w:sz="0" w:space="0" w:color="auto" w:frame="1"/>
        </w:rPr>
        <w:t>KẾ HOẠCH</w:t>
      </w:r>
    </w:p>
    <w:p w:rsidR="00547010" w:rsidRPr="00547010" w:rsidRDefault="00547010" w:rsidP="00B26032">
      <w:pPr>
        <w:spacing w:after="0" w:line="240" w:lineRule="auto"/>
        <w:jc w:val="center"/>
        <w:textAlignment w:val="baseline"/>
        <w:rPr>
          <w:rFonts w:ascii="Arial" w:eastAsia="Times New Roman" w:hAnsi="Arial" w:cs="Arial"/>
          <w:color w:val="000000"/>
          <w:sz w:val="21"/>
          <w:szCs w:val="21"/>
        </w:rPr>
      </w:pPr>
      <w:r w:rsidRPr="00547010">
        <w:rPr>
          <w:rFonts w:eastAsia="Times New Roman" w:cs="Times New Roman"/>
          <w:b/>
          <w:bCs/>
          <w:color w:val="000000"/>
          <w:szCs w:val="28"/>
          <w:bdr w:val="none" w:sz="0" w:space="0" w:color="auto" w:frame="1"/>
        </w:rPr>
        <w:t>Thực hiện phong trào “Chống rác thải nhựa” trong trường học</w:t>
      </w:r>
    </w:p>
    <w:p w:rsidR="00547010" w:rsidRPr="00547010" w:rsidRDefault="00547010" w:rsidP="00B26032">
      <w:pPr>
        <w:spacing w:after="0" w:line="240" w:lineRule="auto"/>
        <w:jc w:val="both"/>
        <w:textAlignment w:val="baseline"/>
        <w:rPr>
          <w:rFonts w:ascii="Arial" w:eastAsia="Times New Roman" w:hAnsi="Arial" w:cs="Arial"/>
          <w:color w:val="000000"/>
          <w:sz w:val="21"/>
          <w:szCs w:val="21"/>
        </w:rPr>
      </w:pPr>
      <w:r w:rsidRPr="00547010">
        <w:rPr>
          <w:rFonts w:ascii="Arial" w:eastAsia="Times New Roman" w:hAnsi="Arial" w:cs="Arial"/>
          <w:color w:val="000000"/>
          <w:sz w:val="21"/>
          <w:szCs w:val="21"/>
        </w:rPr>
        <w:t> </w:t>
      </w:r>
    </w:p>
    <w:p w:rsidR="00547010" w:rsidRPr="00547010" w:rsidRDefault="00547010" w:rsidP="00B26032">
      <w:pPr>
        <w:spacing w:after="0" w:line="240" w:lineRule="auto"/>
        <w:ind w:firstLine="720"/>
        <w:jc w:val="both"/>
        <w:textAlignment w:val="baseline"/>
        <w:rPr>
          <w:rFonts w:ascii="Arial" w:eastAsia="Times New Roman" w:hAnsi="Arial" w:cs="Arial"/>
          <w:color w:val="000000"/>
          <w:sz w:val="21"/>
          <w:szCs w:val="21"/>
        </w:rPr>
      </w:pPr>
      <w:r w:rsidRPr="00547010">
        <w:rPr>
          <w:rFonts w:eastAsia="Times New Roman" w:cs="Times New Roman"/>
          <w:color w:val="000000"/>
          <w:szCs w:val="28"/>
          <w:bdr w:val="none" w:sz="0" w:space="0" w:color="auto" w:frame="1"/>
        </w:rPr>
        <w:t>Thực hiện Quyết định số 1</w:t>
      </w:r>
      <w:r w:rsidR="00607E07">
        <w:rPr>
          <w:rFonts w:eastAsia="Times New Roman" w:cs="Times New Roman"/>
          <w:color w:val="000000"/>
          <w:szCs w:val="28"/>
          <w:bdr w:val="none" w:sz="0" w:space="0" w:color="auto" w:frame="1"/>
        </w:rPr>
        <w:t>33</w:t>
      </w:r>
      <w:r w:rsidRPr="00547010">
        <w:rPr>
          <w:rFonts w:eastAsia="Times New Roman" w:cs="Times New Roman"/>
          <w:color w:val="000000"/>
          <w:szCs w:val="28"/>
          <w:bdr w:val="none" w:sz="0" w:space="0" w:color="auto" w:frame="1"/>
        </w:rPr>
        <w:t>/</w:t>
      </w:r>
      <w:r w:rsidR="00607E07">
        <w:rPr>
          <w:rFonts w:eastAsia="Times New Roman" w:cs="Times New Roman"/>
          <w:color w:val="000000"/>
          <w:szCs w:val="28"/>
          <w:bdr w:val="none" w:sz="0" w:space="0" w:color="auto" w:frame="1"/>
        </w:rPr>
        <w:t>KH</w:t>
      </w:r>
      <w:r w:rsidRPr="00547010">
        <w:rPr>
          <w:rFonts w:eastAsia="Times New Roman" w:cs="Times New Roman"/>
          <w:color w:val="000000"/>
          <w:szCs w:val="28"/>
          <w:bdr w:val="none" w:sz="0" w:space="0" w:color="auto" w:frame="1"/>
        </w:rPr>
        <w:t>-UBND ngày 1</w:t>
      </w:r>
      <w:r w:rsidR="00607E07">
        <w:rPr>
          <w:rFonts w:eastAsia="Times New Roman" w:cs="Times New Roman"/>
          <w:color w:val="000000"/>
          <w:szCs w:val="28"/>
          <w:bdr w:val="none" w:sz="0" w:space="0" w:color="auto" w:frame="1"/>
        </w:rPr>
        <w:t>0/09</w:t>
      </w:r>
      <w:r w:rsidRPr="00547010">
        <w:rPr>
          <w:rFonts w:eastAsia="Times New Roman" w:cs="Times New Roman"/>
          <w:color w:val="000000"/>
          <w:szCs w:val="28"/>
          <w:bdr w:val="none" w:sz="0" w:space="0" w:color="auto" w:frame="1"/>
        </w:rPr>
        <w:t xml:space="preserve">/2019 của Ủy ban nhân dân tỉnh </w:t>
      </w:r>
      <w:r w:rsidR="00607E07">
        <w:rPr>
          <w:rFonts w:eastAsia="Times New Roman" w:cs="Times New Roman"/>
          <w:color w:val="000000"/>
          <w:szCs w:val="28"/>
          <w:bdr w:val="none" w:sz="0" w:space="0" w:color="auto" w:frame="1"/>
        </w:rPr>
        <w:t>Kiên Giang</w:t>
      </w:r>
      <w:r w:rsidRPr="00547010">
        <w:rPr>
          <w:rFonts w:eastAsia="Times New Roman" w:cs="Times New Roman"/>
          <w:color w:val="000000"/>
          <w:szCs w:val="28"/>
          <w:bdr w:val="none" w:sz="0" w:space="0" w:color="auto" w:frame="1"/>
        </w:rPr>
        <w:t xml:space="preserve"> về  Kế hoạch thực hiện phong trào “Chống rác thải nhựa” trên địa bàn tỉnh </w:t>
      </w:r>
      <w:r w:rsidR="00607E07">
        <w:rPr>
          <w:rFonts w:eastAsia="Times New Roman" w:cs="Times New Roman"/>
          <w:color w:val="000000"/>
          <w:szCs w:val="28"/>
          <w:bdr w:val="none" w:sz="0" w:space="0" w:color="auto" w:frame="1"/>
        </w:rPr>
        <w:t xml:space="preserve">Kiên Giang. Trường tiểu học </w:t>
      </w:r>
      <w:r w:rsidR="00B26032">
        <w:rPr>
          <w:rFonts w:eastAsia="Times New Roman" w:cs="Times New Roman"/>
          <w:color w:val="000000"/>
          <w:szCs w:val="28"/>
          <w:bdr w:val="none" w:sz="0" w:space="0" w:color="auto" w:frame="1"/>
        </w:rPr>
        <w:t xml:space="preserve">Tân Thành 2 </w:t>
      </w:r>
      <w:r w:rsidR="00607E07">
        <w:rPr>
          <w:rFonts w:eastAsia="Times New Roman" w:cs="Times New Roman"/>
          <w:color w:val="000000"/>
          <w:szCs w:val="28"/>
          <w:bdr w:val="none" w:sz="0" w:space="0" w:color="auto" w:frame="1"/>
        </w:rPr>
        <w:t>xây dựng</w:t>
      </w:r>
      <w:r w:rsidRPr="00547010">
        <w:rPr>
          <w:rFonts w:eastAsia="Times New Roman" w:cs="Times New Roman"/>
          <w:color w:val="000000"/>
          <w:szCs w:val="28"/>
          <w:bdr w:val="none" w:sz="0" w:space="0" w:color="auto" w:frame="1"/>
        </w:rPr>
        <w:t xml:space="preserve"> kế hoạch thực hiện phong trào “Chống rác thải nhựa” trong trường học trên địa bàn </w:t>
      </w:r>
      <w:r w:rsidR="00607E07">
        <w:rPr>
          <w:rFonts w:eastAsia="Times New Roman" w:cs="Times New Roman"/>
          <w:color w:val="000000"/>
          <w:szCs w:val="28"/>
          <w:bdr w:val="none" w:sz="0" w:space="0" w:color="auto" w:frame="1"/>
        </w:rPr>
        <w:t xml:space="preserve">huyện tân Hiệp, tỉnh Kiên giang </w:t>
      </w:r>
      <w:r w:rsidRPr="00547010">
        <w:rPr>
          <w:rFonts w:eastAsia="Times New Roman" w:cs="Times New Roman"/>
          <w:color w:val="000000"/>
          <w:szCs w:val="28"/>
          <w:bdr w:val="none" w:sz="0" w:space="0" w:color="auto" w:frame="1"/>
        </w:rPr>
        <w:t xml:space="preserve"> với nội dung chủ yếu như sau:</w:t>
      </w:r>
    </w:p>
    <w:p w:rsidR="00547010" w:rsidRPr="00547010" w:rsidRDefault="00547010" w:rsidP="00B26032">
      <w:pPr>
        <w:spacing w:after="0" w:line="240" w:lineRule="auto"/>
        <w:ind w:firstLine="720"/>
        <w:jc w:val="both"/>
        <w:textAlignment w:val="baseline"/>
        <w:rPr>
          <w:rFonts w:ascii="Arial" w:eastAsia="Times New Roman" w:hAnsi="Arial" w:cs="Arial"/>
          <w:color w:val="000000"/>
          <w:sz w:val="21"/>
          <w:szCs w:val="21"/>
        </w:rPr>
      </w:pPr>
      <w:r w:rsidRPr="00547010">
        <w:rPr>
          <w:rFonts w:eastAsia="Times New Roman" w:cs="Times New Roman"/>
          <w:b/>
          <w:bCs/>
          <w:color w:val="000000"/>
          <w:szCs w:val="28"/>
          <w:bdr w:val="none" w:sz="0" w:space="0" w:color="auto" w:frame="1"/>
        </w:rPr>
        <w:t>I. M</w:t>
      </w:r>
      <w:r w:rsidR="00607E07">
        <w:rPr>
          <w:rFonts w:eastAsia="Times New Roman" w:cs="Times New Roman"/>
          <w:b/>
          <w:bCs/>
          <w:color w:val="000000"/>
          <w:szCs w:val="28"/>
          <w:bdr w:val="none" w:sz="0" w:space="0" w:color="auto" w:frame="1"/>
        </w:rPr>
        <w:t>ỤC ĐÍCH</w:t>
      </w:r>
      <w:r w:rsidRPr="00547010">
        <w:rPr>
          <w:rFonts w:eastAsia="Times New Roman" w:cs="Times New Roman"/>
          <w:b/>
          <w:bCs/>
          <w:color w:val="000000"/>
          <w:szCs w:val="28"/>
          <w:bdr w:val="none" w:sz="0" w:space="0" w:color="auto" w:frame="1"/>
        </w:rPr>
        <w:t>,</w:t>
      </w:r>
      <w:r w:rsidR="00607E07">
        <w:rPr>
          <w:rFonts w:eastAsia="Times New Roman" w:cs="Times New Roman"/>
          <w:b/>
          <w:bCs/>
          <w:color w:val="000000"/>
          <w:szCs w:val="28"/>
          <w:bdr w:val="none" w:sz="0" w:space="0" w:color="auto" w:frame="1"/>
        </w:rPr>
        <w:t xml:space="preserve"> YÊU CẦU</w:t>
      </w:r>
    </w:p>
    <w:p w:rsidR="00547010" w:rsidRPr="00547010" w:rsidRDefault="00547010" w:rsidP="00B26032">
      <w:pPr>
        <w:spacing w:after="0" w:line="240" w:lineRule="auto"/>
        <w:ind w:firstLine="720"/>
        <w:jc w:val="both"/>
        <w:textAlignment w:val="baseline"/>
        <w:rPr>
          <w:rFonts w:ascii="Arial" w:eastAsia="Times New Roman" w:hAnsi="Arial" w:cs="Arial"/>
          <w:color w:val="000000"/>
          <w:sz w:val="21"/>
          <w:szCs w:val="21"/>
        </w:rPr>
      </w:pPr>
      <w:r w:rsidRPr="00547010">
        <w:rPr>
          <w:rFonts w:eastAsia="Times New Roman" w:cs="Times New Roman"/>
          <w:color w:val="000000"/>
          <w:szCs w:val="28"/>
          <w:bdr w:val="none" w:sz="0" w:space="0" w:color="auto" w:frame="1"/>
        </w:rPr>
        <w:t>1. Mục đích: Tuyên truyền, nâng cao nhận thức về nguy cơ ô nhiễm rác thải nhựa; vận động, kêu gọi cán bộ, giáo viên, học sinh, thay đổi hành vi, thói quen sử dụng sản phẩm nhựa, túi nilon dùng một lần góp phần giảm thiểu ô nhiễm môi trường, bảo vệ sức khỏe con người và hệ sinh thái.</w:t>
      </w:r>
    </w:p>
    <w:p w:rsidR="00547010" w:rsidRPr="00547010" w:rsidRDefault="00547010" w:rsidP="00B26032">
      <w:pPr>
        <w:spacing w:after="0" w:line="240" w:lineRule="auto"/>
        <w:ind w:firstLine="720"/>
        <w:jc w:val="both"/>
        <w:textAlignment w:val="baseline"/>
        <w:rPr>
          <w:rFonts w:ascii="Arial" w:eastAsia="Times New Roman" w:hAnsi="Arial" w:cs="Arial"/>
          <w:color w:val="000000"/>
          <w:sz w:val="21"/>
          <w:szCs w:val="21"/>
        </w:rPr>
      </w:pPr>
      <w:r w:rsidRPr="00547010">
        <w:rPr>
          <w:rFonts w:eastAsia="Times New Roman" w:cs="Times New Roman"/>
          <w:color w:val="000000"/>
          <w:szCs w:val="28"/>
          <w:bdr w:val="none" w:sz="0" w:space="0" w:color="auto" w:frame="1"/>
        </w:rPr>
        <w:t>2. Yêu cầu: C</w:t>
      </w:r>
      <w:r w:rsidR="00607E07">
        <w:rPr>
          <w:rFonts w:eastAsia="Times New Roman" w:cs="Times New Roman"/>
          <w:color w:val="000000"/>
          <w:szCs w:val="28"/>
          <w:bdr w:val="none" w:sz="0" w:space="0" w:color="auto" w:frame="1"/>
        </w:rPr>
        <w:t>án bộ, giáo viên, nhân viên, học sinh</w:t>
      </w:r>
      <w:r w:rsidRPr="00547010">
        <w:rPr>
          <w:rFonts w:eastAsia="Times New Roman" w:cs="Times New Roman"/>
          <w:color w:val="000000"/>
          <w:szCs w:val="28"/>
          <w:bdr w:val="none" w:sz="0" w:space="0" w:color="auto" w:frame="1"/>
        </w:rPr>
        <w:t>, đơn vị trường học nhận thức được nguy cơ ô nhiễm sản phẩm nhựa, túi nilon sử dụng một lần đối với môi trường, hệ sinh thái và sức khỏe con người; từ đó tham gia kế hoạch thực hiện phong trào chống rác thải nhựa.  </w:t>
      </w:r>
    </w:p>
    <w:p w:rsidR="00547010" w:rsidRPr="00547010" w:rsidRDefault="00547010" w:rsidP="00B26032">
      <w:pPr>
        <w:spacing w:after="0" w:line="240" w:lineRule="auto"/>
        <w:ind w:firstLine="720"/>
        <w:jc w:val="both"/>
        <w:textAlignment w:val="baseline"/>
        <w:rPr>
          <w:rFonts w:ascii="Arial" w:eastAsia="Times New Roman" w:hAnsi="Arial" w:cs="Arial"/>
          <w:color w:val="000000"/>
          <w:sz w:val="21"/>
          <w:szCs w:val="21"/>
        </w:rPr>
      </w:pPr>
      <w:r w:rsidRPr="00547010">
        <w:rPr>
          <w:rFonts w:eastAsia="Times New Roman" w:cs="Times New Roman"/>
          <w:b/>
          <w:bCs/>
          <w:color w:val="000000"/>
          <w:szCs w:val="28"/>
          <w:bdr w:val="none" w:sz="0" w:space="0" w:color="auto" w:frame="1"/>
        </w:rPr>
        <w:t>II. N</w:t>
      </w:r>
      <w:r w:rsidR="00607E07">
        <w:rPr>
          <w:rFonts w:eastAsia="Times New Roman" w:cs="Times New Roman"/>
          <w:b/>
          <w:bCs/>
          <w:color w:val="000000"/>
          <w:szCs w:val="28"/>
          <w:bdr w:val="none" w:sz="0" w:space="0" w:color="auto" w:frame="1"/>
        </w:rPr>
        <w:t>ỘI DUNG THỰC HIỆN</w:t>
      </w:r>
    </w:p>
    <w:p w:rsidR="00547010" w:rsidRPr="00547010" w:rsidRDefault="00547010" w:rsidP="00B26032">
      <w:pPr>
        <w:spacing w:after="0" w:line="240" w:lineRule="auto"/>
        <w:ind w:firstLine="720"/>
        <w:jc w:val="both"/>
        <w:textAlignment w:val="baseline"/>
        <w:rPr>
          <w:rFonts w:ascii="Arial" w:eastAsia="Times New Roman" w:hAnsi="Arial" w:cs="Arial"/>
          <w:color w:val="000000"/>
          <w:sz w:val="21"/>
          <w:szCs w:val="21"/>
        </w:rPr>
      </w:pPr>
      <w:r w:rsidRPr="00547010">
        <w:rPr>
          <w:rFonts w:eastAsia="Times New Roman" w:cs="Times New Roman"/>
          <w:color w:val="000000"/>
          <w:szCs w:val="28"/>
          <w:bdr w:val="none" w:sz="0" w:space="0" w:color="auto" w:frame="1"/>
        </w:rPr>
        <w:t xml:space="preserve">1. </w:t>
      </w:r>
      <w:r w:rsidR="00607E07">
        <w:rPr>
          <w:rFonts w:eastAsia="Times New Roman" w:cs="Times New Roman"/>
          <w:color w:val="000000"/>
          <w:szCs w:val="28"/>
          <w:bdr w:val="none" w:sz="0" w:space="0" w:color="auto" w:frame="1"/>
        </w:rPr>
        <w:t>Tuyên truyền, phổ biến đến công chức, viên chức, người lao động trong nhà trường về phát động phong trào “Chống rác thải nhựa”</w:t>
      </w:r>
      <w:r w:rsidR="00222237">
        <w:rPr>
          <w:rFonts w:eastAsia="Times New Roman" w:cs="Times New Roman"/>
          <w:color w:val="000000"/>
          <w:szCs w:val="28"/>
          <w:bdr w:val="none" w:sz="0" w:space="0" w:color="auto" w:frame="1"/>
        </w:rPr>
        <w:t>,</w:t>
      </w:r>
      <w:r w:rsidRPr="00547010">
        <w:rPr>
          <w:rFonts w:eastAsia="Times New Roman" w:cs="Times New Roman"/>
          <w:color w:val="000000"/>
          <w:szCs w:val="28"/>
          <w:bdr w:val="none" w:sz="0" w:space="0" w:color="auto" w:frame="1"/>
        </w:rPr>
        <w:t xml:space="preserve"> về nguy cơ ô nhiễm nhựa và nilon sử dụng một lần nhằm nâng cao nhận thức và thay đổi thói quen sử dụng, thải bỏ các sản phẩm nhựa, nilon không thân thiện với môi  trường.</w:t>
      </w:r>
    </w:p>
    <w:p w:rsidR="00547010" w:rsidRPr="00547010" w:rsidRDefault="00547010" w:rsidP="00B26032">
      <w:pPr>
        <w:spacing w:after="0" w:line="240" w:lineRule="auto"/>
        <w:ind w:firstLine="720"/>
        <w:jc w:val="both"/>
        <w:textAlignment w:val="baseline"/>
        <w:rPr>
          <w:rFonts w:ascii="Arial" w:eastAsia="Times New Roman" w:hAnsi="Arial" w:cs="Arial"/>
          <w:color w:val="000000"/>
          <w:sz w:val="21"/>
          <w:szCs w:val="21"/>
        </w:rPr>
      </w:pPr>
      <w:r w:rsidRPr="00547010">
        <w:rPr>
          <w:rFonts w:eastAsia="Times New Roman" w:cs="Times New Roman"/>
          <w:color w:val="000000"/>
          <w:szCs w:val="28"/>
          <w:bdr w:val="none" w:sz="0" w:space="0" w:color="auto" w:frame="1"/>
        </w:rPr>
        <w:t>2. Thường xuyên phát động phong trào hạn chế sử dụng sản phẩm nhựa, bao nilon khó phân hủy; thu gom, phân loại các sản phẩm đã sử dụng làm từ nhựa, bao bì nilon và vận chuyển đến nơi tái chế, xử lý theo quy định.</w:t>
      </w:r>
    </w:p>
    <w:p w:rsidR="00547010" w:rsidRPr="00547010" w:rsidRDefault="00547010" w:rsidP="00B26032">
      <w:pPr>
        <w:spacing w:after="0" w:line="240" w:lineRule="auto"/>
        <w:ind w:firstLine="720"/>
        <w:jc w:val="both"/>
        <w:textAlignment w:val="baseline"/>
        <w:rPr>
          <w:rFonts w:ascii="Arial" w:eastAsia="Times New Roman" w:hAnsi="Arial" w:cs="Arial"/>
          <w:color w:val="000000"/>
          <w:sz w:val="21"/>
          <w:szCs w:val="21"/>
        </w:rPr>
      </w:pPr>
      <w:r w:rsidRPr="00547010">
        <w:rPr>
          <w:rFonts w:eastAsia="Times New Roman" w:cs="Times New Roman"/>
          <w:color w:val="000000"/>
          <w:szCs w:val="28"/>
          <w:bdr w:val="none" w:sz="0" w:space="0" w:color="auto" w:frame="1"/>
        </w:rPr>
        <w:t>3. Vận động cán bộ, công chức, viên chức, học sinh, sinh viên và người thân tham gia hưởng ứng phong trào “Chống rác thải nhựa”; hạn chế sử dụng và tiến tới nói không với bao bì nilon và sản phẩn nhựa sử dụng một lần.</w:t>
      </w:r>
    </w:p>
    <w:p w:rsidR="00547010" w:rsidRPr="00547010" w:rsidRDefault="00547010" w:rsidP="00B26032">
      <w:pPr>
        <w:spacing w:after="0" w:line="240" w:lineRule="auto"/>
        <w:ind w:firstLine="720"/>
        <w:jc w:val="both"/>
        <w:textAlignment w:val="baseline"/>
        <w:rPr>
          <w:rFonts w:ascii="Arial" w:eastAsia="Times New Roman" w:hAnsi="Arial" w:cs="Arial"/>
          <w:color w:val="000000"/>
          <w:sz w:val="21"/>
          <w:szCs w:val="21"/>
        </w:rPr>
      </w:pPr>
      <w:r w:rsidRPr="00547010">
        <w:rPr>
          <w:rFonts w:eastAsia="Times New Roman" w:cs="Times New Roman"/>
          <w:color w:val="000000"/>
          <w:szCs w:val="28"/>
          <w:bdr w:val="none" w:sz="0" w:space="0" w:color="auto" w:frame="1"/>
        </w:rPr>
        <w:t>4. Đưa vào quy chế hoạt động và chỉ đạo các đơn vị trực thuộc nghiêm túc thực hiện cam kết hạn chế, tiến tới không sử dụng bao bì nilon, sản phẩm nhựa khó phân hủy, sản phẩm nhựa sử dụng một lần trong hoạt động của cơ quan, đơn vị. Thực hiện phân loại, thu gom rác thải sinh hoạt tại đơn vị có khả năng tái chế, tái sử dụng nhằm giảm thiểu phát sinh chất thải nhựa ảnh hưởng đến môi trường.</w:t>
      </w:r>
    </w:p>
    <w:p w:rsidR="00547010" w:rsidRPr="00547010" w:rsidRDefault="00547010" w:rsidP="00B26032">
      <w:pPr>
        <w:spacing w:after="0" w:line="240" w:lineRule="auto"/>
        <w:ind w:firstLine="720"/>
        <w:jc w:val="both"/>
        <w:textAlignment w:val="baseline"/>
        <w:rPr>
          <w:rFonts w:ascii="Arial" w:eastAsia="Times New Roman" w:hAnsi="Arial" w:cs="Arial"/>
          <w:color w:val="000000"/>
          <w:sz w:val="21"/>
          <w:szCs w:val="21"/>
        </w:rPr>
      </w:pPr>
      <w:r w:rsidRPr="00547010">
        <w:rPr>
          <w:rFonts w:eastAsia="Times New Roman" w:cs="Times New Roman"/>
          <w:color w:val="000000"/>
          <w:szCs w:val="28"/>
          <w:bdr w:val="none" w:sz="0" w:space="0" w:color="auto" w:frame="1"/>
        </w:rPr>
        <w:t>5. Thực hiện tuyên dương, khen thưởng các tổ chức, cá nhân thực hiện tốt phong trào “Chống rác thải nhựa” trên địa bàn tỉnh.</w:t>
      </w:r>
    </w:p>
    <w:p w:rsidR="00547010" w:rsidRPr="00547010" w:rsidRDefault="00547010" w:rsidP="00B26032">
      <w:pPr>
        <w:spacing w:after="0" w:line="240" w:lineRule="auto"/>
        <w:ind w:firstLine="720"/>
        <w:jc w:val="both"/>
        <w:textAlignment w:val="baseline"/>
        <w:rPr>
          <w:rFonts w:ascii="Arial" w:eastAsia="Times New Roman" w:hAnsi="Arial" w:cs="Arial"/>
          <w:color w:val="000000"/>
          <w:sz w:val="21"/>
          <w:szCs w:val="21"/>
        </w:rPr>
      </w:pPr>
      <w:r w:rsidRPr="00547010">
        <w:rPr>
          <w:rFonts w:eastAsia="Times New Roman" w:cs="Times New Roman"/>
          <w:b/>
          <w:bCs/>
          <w:color w:val="000000"/>
          <w:szCs w:val="28"/>
          <w:bdr w:val="none" w:sz="0" w:space="0" w:color="auto" w:frame="1"/>
        </w:rPr>
        <w:t>III. Giải pháp thực hiện</w:t>
      </w:r>
    </w:p>
    <w:p w:rsidR="00547010" w:rsidRPr="00547010" w:rsidRDefault="00547010" w:rsidP="00B26032">
      <w:pPr>
        <w:spacing w:after="0" w:line="240" w:lineRule="auto"/>
        <w:ind w:firstLine="720"/>
        <w:jc w:val="both"/>
        <w:textAlignment w:val="baseline"/>
        <w:rPr>
          <w:rFonts w:ascii="Arial" w:eastAsia="Times New Roman" w:hAnsi="Arial" w:cs="Arial"/>
          <w:color w:val="000000"/>
          <w:sz w:val="21"/>
          <w:szCs w:val="21"/>
        </w:rPr>
      </w:pPr>
      <w:r w:rsidRPr="00547010">
        <w:rPr>
          <w:rFonts w:eastAsia="Times New Roman" w:cs="Times New Roman"/>
          <w:color w:val="000000"/>
          <w:szCs w:val="28"/>
          <w:bdr w:val="none" w:sz="0" w:space="0" w:color="auto" w:frame="1"/>
        </w:rPr>
        <w:lastRenderedPageBreak/>
        <w:t xml:space="preserve">1. Tuyên truyền nâng cao nhận thức về tác động nguy hại của rác thải  nhựa đối với sức khẻo con người, môi trường và hệ sinh thái. </w:t>
      </w:r>
    </w:p>
    <w:p w:rsidR="00547010" w:rsidRPr="00547010" w:rsidRDefault="00547010" w:rsidP="00B26032">
      <w:pPr>
        <w:spacing w:after="0" w:line="240" w:lineRule="auto"/>
        <w:ind w:firstLine="720"/>
        <w:jc w:val="both"/>
        <w:textAlignment w:val="baseline"/>
        <w:rPr>
          <w:rFonts w:ascii="Arial" w:eastAsia="Times New Roman" w:hAnsi="Arial" w:cs="Arial"/>
          <w:color w:val="000000"/>
          <w:sz w:val="21"/>
          <w:szCs w:val="21"/>
        </w:rPr>
      </w:pPr>
      <w:r w:rsidRPr="00547010">
        <w:rPr>
          <w:rFonts w:eastAsia="Times New Roman" w:cs="Times New Roman"/>
          <w:color w:val="000000"/>
          <w:szCs w:val="28"/>
          <w:bdr w:val="none" w:sz="0" w:space="0" w:color="auto" w:frame="1"/>
        </w:rPr>
        <w:t xml:space="preserve">2. Lồng ghép nội dung tuyên truyền giáo dục nâng cao nhận thức nguy cơ ô nhiễm nhựa vào chương trình đào tạo giáo dục học đường. Lồng ghép, tích hợp, giáo dục bảo vệ môi trường “Chống rác thải nhựa” vào môn học. Phân tích nội dung, chương trình môn học, từ đó xác định các bài có khả năng lồng ghép, tích hợp giáo dục bảo vệ môi trường “Chống rác thải nhựa” trong môn học. </w:t>
      </w:r>
      <w:r w:rsidR="00222237">
        <w:rPr>
          <w:rFonts w:eastAsia="Times New Roman" w:cs="Times New Roman"/>
          <w:color w:val="000000"/>
          <w:szCs w:val="28"/>
          <w:bdr w:val="none" w:sz="0" w:space="0" w:color="auto" w:frame="1"/>
        </w:rPr>
        <w:t>G</w:t>
      </w:r>
      <w:r w:rsidRPr="00547010">
        <w:rPr>
          <w:rFonts w:eastAsia="Times New Roman" w:cs="Times New Roman"/>
          <w:color w:val="000000"/>
          <w:szCs w:val="28"/>
          <w:bdr w:val="none" w:sz="0" w:space="0" w:color="auto" w:frame="1"/>
        </w:rPr>
        <w:t>iáo viên soạn bài và dạy học theo hướng lồng ghép, tích hợp giáo dục bảo vệ môi trường “Chống rác thải nhựa” trong môn học.</w:t>
      </w:r>
    </w:p>
    <w:p w:rsidR="00547010" w:rsidRPr="00547010" w:rsidRDefault="00547010" w:rsidP="00B26032">
      <w:pPr>
        <w:spacing w:after="0" w:line="240" w:lineRule="auto"/>
        <w:ind w:firstLine="720"/>
        <w:jc w:val="both"/>
        <w:textAlignment w:val="baseline"/>
        <w:rPr>
          <w:rFonts w:ascii="Arial" w:eastAsia="Times New Roman" w:hAnsi="Arial" w:cs="Arial"/>
          <w:color w:val="000000"/>
          <w:sz w:val="21"/>
          <w:szCs w:val="21"/>
        </w:rPr>
      </w:pPr>
      <w:r w:rsidRPr="00547010">
        <w:rPr>
          <w:rFonts w:eastAsia="Times New Roman" w:cs="Times New Roman"/>
          <w:color w:val="000000"/>
          <w:szCs w:val="28"/>
          <w:bdr w:val="none" w:sz="0" w:space="0" w:color="auto" w:frame="1"/>
        </w:rPr>
        <w:t>3. Thường xuyên tổ chức các chuyên đề ngoại khóa về giáo dục bảo vệ môi trường “Chống rác thải nhựa”.</w:t>
      </w:r>
    </w:p>
    <w:p w:rsidR="00547010" w:rsidRPr="00547010" w:rsidRDefault="00547010" w:rsidP="00B26032">
      <w:pPr>
        <w:spacing w:after="0" w:line="240" w:lineRule="auto"/>
        <w:ind w:firstLine="720"/>
        <w:jc w:val="both"/>
        <w:textAlignment w:val="baseline"/>
        <w:rPr>
          <w:rFonts w:ascii="Arial" w:eastAsia="Times New Roman" w:hAnsi="Arial" w:cs="Arial"/>
          <w:color w:val="000000"/>
          <w:sz w:val="21"/>
          <w:szCs w:val="21"/>
        </w:rPr>
      </w:pPr>
      <w:r w:rsidRPr="00547010">
        <w:rPr>
          <w:rFonts w:eastAsia="Times New Roman" w:cs="Times New Roman"/>
          <w:color w:val="000000"/>
          <w:szCs w:val="28"/>
          <w:bdr w:val="none" w:sz="0" w:space="0" w:color="auto" w:frame="1"/>
        </w:rPr>
        <w:t xml:space="preserve">4. Xây dựng các mô hình thu gom và phân loại rác thải trong nhà trường. Thu gom các sản phẩm từ nhựa, ly tô chai nhựa, chai thủy tinh, hộp lon kim loại, giấy vụn, sách báo đã qua sử dụng để bán phế liệu. </w:t>
      </w:r>
    </w:p>
    <w:p w:rsidR="00547010" w:rsidRPr="00547010" w:rsidRDefault="00547010" w:rsidP="00B26032">
      <w:pPr>
        <w:spacing w:after="0" w:line="240" w:lineRule="auto"/>
        <w:ind w:firstLine="720"/>
        <w:jc w:val="both"/>
        <w:textAlignment w:val="baseline"/>
        <w:rPr>
          <w:rFonts w:ascii="Arial" w:eastAsia="Times New Roman" w:hAnsi="Arial" w:cs="Arial"/>
          <w:color w:val="000000"/>
          <w:sz w:val="21"/>
          <w:szCs w:val="21"/>
        </w:rPr>
      </w:pPr>
      <w:r w:rsidRPr="00547010">
        <w:rPr>
          <w:rFonts w:eastAsia="Times New Roman" w:cs="Times New Roman"/>
          <w:color w:val="000000"/>
          <w:szCs w:val="28"/>
          <w:bdr w:val="none" w:sz="0" w:space="0" w:color="auto" w:frame="1"/>
        </w:rPr>
        <w:t xml:space="preserve">5. </w:t>
      </w:r>
      <w:r w:rsidR="00B26032">
        <w:rPr>
          <w:rFonts w:eastAsia="Times New Roman" w:cs="Times New Roman"/>
          <w:color w:val="000000"/>
          <w:szCs w:val="28"/>
          <w:bdr w:val="none" w:sz="0" w:space="0" w:color="auto" w:frame="1"/>
        </w:rPr>
        <w:t>T</w:t>
      </w:r>
      <w:r w:rsidRPr="00547010">
        <w:rPr>
          <w:rFonts w:eastAsia="Times New Roman" w:cs="Times New Roman"/>
          <w:color w:val="000000"/>
          <w:szCs w:val="28"/>
          <w:bdr w:val="none" w:sz="0" w:space="0" w:color="auto" w:frame="1"/>
        </w:rPr>
        <w:t xml:space="preserve">rường học thường xuyên tổ chức các đợt ra quân vệ sinh dọn dẹp rác thải bảo vệ môi trường trên địa bàn nhà trường, địa bàn dân cư. </w:t>
      </w:r>
      <w:r w:rsidR="00B26032">
        <w:rPr>
          <w:rFonts w:eastAsia="Times New Roman" w:cs="Times New Roman"/>
          <w:color w:val="000000"/>
          <w:szCs w:val="28"/>
          <w:bdr w:val="none" w:sz="0" w:space="0" w:color="auto" w:frame="1"/>
        </w:rPr>
        <w:t>T</w:t>
      </w:r>
      <w:r w:rsidRPr="00547010">
        <w:rPr>
          <w:rFonts w:eastAsia="Times New Roman" w:cs="Times New Roman"/>
          <w:color w:val="000000"/>
          <w:szCs w:val="28"/>
          <w:bdr w:val="none" w:sz="0" w:space="0" w:color="auto" w:frame="1"/>
        </w:rPr>
        <w:t>ham gia chương trình thực hiện phong trào “Chống rác thải nhựa” do Sở Tài nguyên và Môi trường, UBND tỉnh, địa phương và ngành Giáo dục  phát động. Thực hiện tuyên dương, khen thưởng các tổ chức, cá nhân thực hiện tốt phong trào “Chống rác thải nhựa”.</w:t>
      </w:r>
    </w:p>
    <w:p w:rsidR="00547010" w:rsidRPr="00547010" w:rsidRDefault="00547010" w:rsidP="00B26032">
      <w:pPr>
        <w:spacing w:after="0" w:line="240" w:lineRule="auto"/>
        <w:ind w:firstLine="720"/>
        <w:jc w:val="both"/>
        <w:textAlignment w:val="baseline"/>
        <w:rPr>
          <w:rFonts w:ascii="Arial" w:eastAsia="Times New Roman" w:hAnsi="Arial" w:cs="Arial"/>
          <w:color w:val="000000"/>
          <w:sz w:val="21"/>
          <w:szCs w:val="21"/>
        </w:rPr>
      </w:pPr>
      <w:r w:rsidRPr="00547010">
        <w:rPr>
          <w:rFonts w:eastAsia="Times New Roman" w:cs="Times New Roman"/>
          <w:b/>
          <w:bCs/>
          <w:color w:val="000000"/>
          <w:szCs w:val="28"/>
          <w:bdr w:val="none" w:sz="0" w:space="0" w:color="auto" w:frame="1"/>
        </w:rPr>
        <w:t>IV. Tổ chức thực hiện</w:t>
      </w:r>
    </w:p>
    <w:p w:rsidR="00547010" w:rsidRPr="00547010" w:rsidRDefault="00B26032" w:rsidP="00B26032">
      <w:pPr>
        <w:spacing w:after="0" w:line="240" w:lineRule="auto"/>
        <w:ind w:firstLine="720"/>
        <w:jc w:val="both"/>
        <w:textAlignment w:val="baseline"/>
        <w:rPr>
          <w:rFonts w:ascii="Arial" w:eastAsia="Times New Roman" w:hAnsi="Arial" w:cs="Arial"/>
          <w:color w:val="000000"/>
          <w:sz w:val="21"/>
          <w:szCs w:val="21"/>
        </w:rPr>
      </w:pPr>
      <w:r>
        <w:rPr>
          <w:rFonts w:eastAsia="Times New Roman" w:cs="Times New Roman"/>
          <w:color w:val="000000"/>
          <w:szCs w:val="28"/>
          <w:bdr w:val="none" w:sz="0" w:space="0" w:color="auto" w:frame="1"/>
        </w:rPr>
        <w:t>-</w:t>
      </w:r>
      <w:r w:rsidR="00547010" w:rsidRPr="00547010">
        <w:rPr>
          <w:rFonts w:eastAsia="Times New Roman" w:cs="Times New Roman"/>
          <w:color w:val="000000"/>
          <w:szCs w:val="28"/>
          <w:bdr w:val="none" w:sz="0" w:space="0" w:color="auto" w:frame="1"/>
        </w:rPr>
        <w:t xml:space="preserve"> </w:t>
      </w:r>
      <w:r>
        <w:rPr>
          <w:rFonts w:eastAsia="Times New Roman" w:cs="Times New Roman"/>
          <w:color w:val="000000"/>
          <w:szCs w:val="28"/>
          <w:bdr w:val="none" w:sz="0" w:space="0" w:color="auto" w:frame="1"/>
        </w:rPr>
        <w:t>Quán triệt đến toàn bộ cán bộ</w:t>
      </w:r>
      <w:r w:rsidR="00547010" w:rsidRPr="00547010">
        <w:rPr>
          <w:rFonts w:eastAsia="Times New Roman" w:cs="Times New Roman"/>
          <w:color w:val="000000"/>
          <w:szCs w:val="28"/>
          <w:bdr w:val="none" w:sz="0" w:space="0" w:color="auto" w:frame="1"/>
        </w:rPr>
        <w:t xml:space="preserve">, giáo viên, nhân viên, học sinh, sinh viên </w:t>
      </w:r>
      <w:r>
        <w:rPr>
          <w:rFonts w:eastAsia="Times New Roman" w:cs="Times New Roman"/>
          <w:color w:val="000000"/>
          <w:szCs w:val="28"/>
          <w:bdr w:val="none" w:sz="0" w:space="0" w:color="auto" w:frame="1"/>
        </w:rPr>
        <w:t>công văn</w:t>
      </w:r>
      <w:r w:rsidR="00547010" w:rsidRPr="00547010">
        <w:rPr>
          <w:rFonts w:eastAsia="Times New Roman" w:cs="Times New Roman"/>
          <w:color w:val="000000"/>
          <w:szCs w:val="28"/>
          <w:bdr w:val="none" w:sz="0" w:space="0" w:color="auto" w:frame="1"/>
        </w:rPr>
        <w:t xml:space="preserve"> số 1</w:t>
      </w:r>
      <w:r>
        <w:rPr>
          <w:rFonts w:eastAsia="Times New Roman" w:cs="Times New Roman"/>
          <w:color w:val="000000"/>
          <w:szCs w:val="28"/>
          <w:bdr w:val="none" w:sz="0" w:space="0" w:color="auto" w:frame="1"/>
        </w:rPr>
        <w:t>33</w:t>
      </w:r>
      <w:r w:rsidR="00547010" w:rsidRPr="00547010">
        <w:rPr>
          <w:rFonts w:eastAsia="Times New Roman" w:cs="Times New Roman"/>
          <w:color w:val="000000"/>
          <w:szCs w:val="28"/>
          <w:bdr w:val="none" w:sz="0" w:space="0" w:color="auto" w:frame="1"/>
        </w:rPr>
        <w:t>/</w:t>
      </w:r>
      <w:r>
        <w:rPr>
          <w:rFonts w:eastAsia="Times New Roman" w:cs="Times New Roman"/>
          <w:color w:val="000000"/>
          <w:szCs w:val="28"/>
          <w:bdr w:val="none" w:sz="0" w:space="0" w:color="auto" w:frame="1"/>
        </w:rPr>
        <w:t>KH</w:t>
      </w:r>
      <w:r w:rsidR="00547010" w:rsidRPr="00547010">
        <w:rPr>
          <w:rFonts w:eastAsia="Times New Roman" w:cs="Times New Roman"/>
          <w:color w:val="000000"/>
          <w:szCs w:val="28"/>
          <w:bdr w:val="none" w:sz="0" w:space="0" w:color="auto" w:frame="1"/>
        </w:rPr>
        <w:t>-UBND</w:t>
      </w:r>
      <w:r>
        <w:rPr>
          <w:rFonts w:eastAsia="Times New Roman" w:cs="Times New Roman"/>
          <w:color w:val="000000"/>
          <w:szCs w:val="28"/>
          <w:bdr w:val="none" w:sz="0" w:space="0" w:color="auto" w:frame="1"/>
        </w:rPr>
        <w:t xml:space="preserve"> của UBND tỉnh Kiên Giang</w:t>
      </w:r>
      <w:r w:rsidR="00547010" w:rsidRPr="00547010">
        <w:rPr>
          <w:rFonts w:eastAsia="Times New Roman" w:cs="Times New Roman"/>
          <w:color w:val="000000"/>
          <w:szCs w:val="28"/>
          <w:bdr w:val="none" w:sz="0" w:space="0" w:color="auto" w:frame="1"/>
        </w:rPr>
        <w:t>.</w:t>
      </w:r>
    </w:p>
    <w:p w:rsidR="00547010" w:rsidRPr="00547010" w:rsidRDefault="00547010" w:rsidP="00B26032">
      <w:pPr>
        <w:spacing w:after="0" w:line="240" w:lineRule="auto"/>
        <w:ind w:firstLine="720"/>
        <w:jc w:val="both"/>
        <w:textAlignment w:val="baseline"/>
        <w:rPr>
          <w:rFonts w:ascii="Arial" w:eastAsia="Times New Roman" w:hAnsi="Arial" w:cs="Arial"/>
          <w:color w:val="000000"/>
          <w:sz w:val="21"/>
          <w:szCs w:val="21"/>
        </w:rPr>
      </w:pPr>
      <w:r w:rsidRPr="00547010">
        <w:rPr>
          <w:rFonts w:eastAsia="Times New Roman" w:cs="Times New Roman"/>
          <w:color w:val="000000"/>
          <w:szCs w:val="28"/>
          <w:bdr w:val="none" w:sz="0" w:space="0" w:color="auto" w:frame="1"/>
        </w:rPr>
        <w:t xml:space="preserve">- Xây dựng kế hoạch và tổ chức triển khai thực hiện kế hoạch “Chống rác thải nhựa”. </w:t>
      </w:r>
    </w:p>
    <w:p w:rsidR="00547010" w:rsidRPr="00547010" w:rsidRDefault="00547010" w:rsidP="00B26032">
      <w:pPr>
        <w:spacing w:after="0" w:line="240" w:lineRule="auto"/>
        <w:ind w:firstLine="720"/>
        <w:jc w:val="both"/>
        <w:textAlignment w:val="baseline"/>
        <w:rPr>
          <w:rFonts w:ascii="Arial" w:eastAsia="Times New Roman" w:hAnsi="Arial" w:cs="Arial"/>
          <w:color w:val="000000"/>
          <w:sz w:val="21"/>
          <w:szCs w:val="21"/>
        </w:rPr>
      </w:pPr>
      <w:r w:rsidRPr="00547010">
        <w:rPr>
          <w:rFonts w:eastAsia="Times New Roman" w:cs="Times New Roman"/>
          <w:color w:val="000000"/>
          <w:szCs w:val="28"/>
          <w:bdr w:val="none" w:sz="0" w:space="0" w:color="auto" w:frame="1"/>
        </w:rPr>
        <w:t xml:space="preserve">- Chỉ đạo Đội Thiếu niên tiền phong Hồ Chí Minh thường xuyên tổ chức các đợt ra quân dọn dẹp bảo vệ môi trường “Chống rác thải nhựa” trên địa bàn nhà trường đóng. </w:t>
      </w:r>
    </w:p>
    <w:p w:rsidR="00547010" w:rsidRPr="00547010" w:rsidRDefault="00547010" w:rsidP="00B26032">
      <w:pPr>
        <w:spacing w:after="0" w:line="240" w:lineRule="auto"/>
        <w:ind w:firstLine="720"/>
        <w:jc w:val="both"/>
        <w:textAlignment w:val="baseline"/>
        <w:rPr>
          <w:rFonts w:ascii="Arial" w:eastAsia="Times New Roman" w:hAnsi="Arial" w:cs="Arial"/>
          <w:color w:val="000000"/>
          <w:sz w:val="21"/>
          <w:szCs w:val="21"/>
        </w:rPr>
      </w:pPr>
      <w:r w:rsidRPr="00547010">
        <w:rPr>
          <w:rFonts w:eastAsia="Times New Roman" w:cs="Times New Roman"/>
          <w:color w:val="000000"/>
          <w:szCs w:val="28"/>
          <w:bdr w:val="none" w:sz="0" w:space="0" w:color="auto" w:frame="1"/>
        </w:rPr>
        <w:t xml:space="preserve">- Phối hợp chặt chẽ với Ban đại diện Cha mẹ học sinh, các tổ chức xã hội và các lực lượng cộng đồng để làm công tác bảo vệ tài nguyên môi trường “Chống rác thải nhựa” trên địa bàn trường học. </w:t>
      </w:r>
    </w:p>
    <w:p w:rsidR="00B26032" w:rsidRPr="00780FA3" w:rsidRDefault="00B26032" w:rsidP="00B26032">
      <w:pPr>
        <w:spacing w:after="0"/>
        <w:ind w:firstLine="720"/>
        <w:jc w:val="both"/>
        <w:rPr>
          <w:rFonts w:cs="Times New Roman"/>
          <w:szCs w:val="28"/>
        </w:rPr>
      </w:pPr>
      <w:r>
        <w:rPr>
          <w:rFonts w:cs="Times New Roman"/>
          <w:szCs w:val="28"/>
        </w:rPr>
        <w:t xml:space="preserve">Trên đây là kế hoạch </w:t>
      </w:r>
      <w:bookmarkStart w:id="0" w:name="_GoBack"/>
      <w:bookmarkEnd w:id="0"/>
      <w:r w:rsidRPr="00547010">
        <w:rPr>
          <w:rFonts w:eastAsia="Times New Roman" w:cs="Times New Roman"/>
          <w:color w:val="000000"/>
          <w:szCs w:val="28"/>
          <w:bdr w:val="none" w:sz="0" w:space="0" w:color="auto" w:frame="1"/>
        </w:rPr>
        <w:t xml:space="preserve">thực hiện phong trào “Chống rác thải nhựa” </w:t>
      </w:r>
      <w:r>
        <w:rPr>
          <w:rFonts w:eastAsia="Times New Roman" w:cs="Times New Roman"/>
          <w:color w:val="000000"/>
          <w:szCs w:val="28"/>
          <w:bdr w:val="none" w:sz="0" w:space="0" w:color="auto" w:frame="1"/>
        </w:rPr>
        <w:t xml:space="preserve">của trường tiểu học Tân Thành 2. Đề nghị </w:t>
      </w:r>
      <w:r>
        <w:rPr>
          <w:rFonts w:cs="Times New Roman"/>
          <w:szCs w:val="28"/>
        </w:rPr>
        <w:t>c</w:t>
      </w:r>
      <w:r>
        <w:rPr>
          <w:rFonts w:cs="Times New Roman"/>
          <w:szCs w:val="28"/>
        </w:rPr>
        <w:t xml:space="preserve">án bộ, giáo viên, nhân viên và học sinh thực hiện tốt </w:t>
      </w:r>
      <w:r w:rsidRPr="00780FA3">
        <w:rPr>
          <w:rFonts w:cs="Times New Roman"/>
          <w:szCs w:val="28"/>
        </w:rPr>
        <w:t>kế hoạch</w:t>
      </w:r>
      <w:r>
        <w:rPr>
          <w:rFonts w:cs="Times New Roman"/>
          <w:szCs w:val="28"/>
        </w:rPr>
        <w:t xml:space="preserve"> trong năm học 2019-2020./.</w:t>
      </w:r>
    </w:p>
    <w:tbl>
      <w:tblPr>
        <w:tblW w:w="0" w:type="auto"/>
        <w:tblLook w:val="01E0" w:firstRow="1" w:lastRow="1" w:firstColumn="1" w:lastColumn="1" w:noHBand="0" w:noVBand="0"/>
      </w:tblPr>
      <w:tblGrid>
        <w:gridCol w:w="4645"/>
        <w:gridCol w:w="4645"/>
      </w:tblGrid>
      <w:tr w:rsidR="00B26032" w:rsidRPr="00780FA3" w:rsidTr="006C0084">
        <w:tc>
          <w:tcPr>
            <w:tcW w:w="4645" w:type="dxa"/>
            <w:shd w:val="clear" w:color="auto" w:fill="auto"/>
          </w:tcPr>
          <w:p w:rsidR="00B26032" w:rsidRPr="00780FA3" w:rsidRDefault="00B26032" w:rsidP="00B26032">
            <w:pPr>
              <w:spacing w:after="0" w:line="240" w:lineRule="auto"/>
              <w:rPr>
                <w:rFonts w:eastAsia="Times New Roman" w:cs="Times New Roman"/>
                <w:b/>
                <w:i/>
                <w:szCs w:val="28"/>
              </w:rPr>
            </w:pPr>
            <w:r w:rsidRPr="00780FA3">
              <w:rPr>
                <w:rFonts w:eastAsia="Times New Roman" w:cs="Times New Roman"/>
                <w:b/>
                <w:i/>
                <w:szCs w:val="28"/>
              </w:rPr>
              <w:t>Nơi nhận:</w:t>
            </w:r>
          </w:p>
          <w:p w:rsidR="00B26032" w:rsidRPr="00780FA3" w:rsidRDefault="00B26032" w:rsidP="00B26032">
            <w:pPr>
              <w:spacing w:after="0" w:line="240" w:lineRule="auto"/>
              <w:rPr>
                <w:rFonts w:eastAsia="Times New Roman" w:cs="Times New Roman"/>
                <w:szCs w:val="28"/>
              </w:rPr>
            </w:pPr>
            <w:r w:rsidRPr="00780FA3">
              <w:rPr>
                <w:rFonts w:eastAsia="Times New Roman" w:cs="Times New Roman"/>
                <w:szCs w:val="28"/>
              </w:rPr>
              <w:t>- Lãnh đạo Phòng GDĐT;</w:t>
            </w:r>
          </w:p>
          <w:p w:rsidR="00B26032" w:rsidRPr="00780FA3" w:rsidRDefault="00B26032" w:rsidP="00B26032">
            <w:pPr>
              <w:spacing w:after="0" w:line="240" w:lineRule="auto"/>
              <w:rPr>
                <w:rFonts w:eastAsia="Times New Roman" w:cs="Times New Roman"/>
                <w:szCs w:val="28"/>
              </w:rPr>
            </w:pPr>
            <w:r w:rsidRPr="00780FA3">
              <w:rPr>
                <w:rFonts w:eastAsia="Times New Roman" w:cs="Times New Roman"/>
                <w:szCs w:val="28"/>
              </w:rPr>
              <w:t xml:space="preserve">- </w:t>
            </w:r>
            <w:r>
              <w:rPr>
                <w:rFonts w:eastAsia="Times New Roman" w:cs="Times New Roman"/>
                <w:szCs w:val="28"/>
              </w:rPr>
              <w:t>CB,GV t/hiện</w:t>
            </w:r>
            <w:r w:rsidRPr="00780FA3">
              <w:rPr>
                <w:rFonts w:eastAsia="Times New Roman" w:cs="Times New Roman"/>
                <w:szCs w:val="28"/>
              </w:rPr>
              <w:t>;</w:t>
            </w:r>
          </w:p>
          <w:p w:rsidR="00B26032" w:rsidRPr="00780FA3" w:rsidRDefault="00B26032" w:rsidP="00B26032">
            <w:pPr>
              <w:spacing w:after="0"/>
              <w:rPr>
                <w:rFonts w:eastAsia="Times New Roman" w:cs="Times New Roman"/>
                <w:szCs w:val="28"/>
              </w:rPr>
            </w:pPr>
            <w:r w:rsidRPr="00780FA3">
              <w:rPr>
                <w:rFonts w:eastAsia="Times New Roman" w:cs="Times New Roman"/>
                <w:szCs w:val="28"/>
              </w:rPr>
              <w:t>- Lưu: VT, TĐ.</w:t>
            </w:r>
          </w:p>
          <w:p w:rsidR="00B26032" w:rsidRPr="00780FA3" w:rsidRDefault="00B26032" w:rsidP="00B26032">
            <w:pPr>
              <w:spacing w:after="0"/>
              <w:rPr>
                <w:rFonts w:eastAsia="Times New Roman" w:cs="Times New Roman"/>
                <w:szCs w:val="28"/>
              </w:rPr>
            </w:pPr>
          </w:p>
        </w:tc>
        <w:tc>
          <w:tcPr>
            <w:tcW w:w="4645" w:type="dxa"/>
            <w:shd w:val="clear" w:color="auto" w:fill="auto"/>
          </w:tcPr>
          <w:p w:rsidR="00B26032" w:rsidRPr="00780FA3" w:rsidRDefault="00B26032" w:rsidP="00B26032">
            <w:pPr>
              <w:spacing w:after="0"/>
              <w:jc w:val="center"/>
              <w:rPr>
                <w:rFonts w:eastAsia="Times New Roman" w:cs="Times New Roman"/>
                <w:b/>
                <w:szCs w:val="28"/>
              </w:rPr>
            </w:pPr>
            <w:r>
              <w:rPr>
                <w:rFonts w:eastAsia="Times New Roman" w:cs="Times New Roman"/>
                <w:b/>
                <w:szCs w:val="28"/>
              </w:rPr>
              <w:t xml:space="preserve">HIỆU </w:t>
            </w:r>
            <w:r w:rsidRPr="00780FA3">
              <w:rPr>
                <w:rFonts w:eastAsia="Times New Roman" w:cs="Times New Roman"/>
                <w:b/>
                <w:szCs w:val="28"/>
              </w:rPr>
              <w:t xml:space="preserve">TRƯỞNG </w:t>
            </w:r>
          </w:p>
          <w:p w:rsidR="00B26032" w:rsidRPr="00780FA3" w:rsidRDefault="00B26032" w:rsidP="00B26032">
            <w:pPr>
              <w:spacing w:after="0"/>
              <w:jc w:val="center"/>
              <w:rPr>
                <w:rFonts w:eastAsia="Times New Roman" w:cs="Times New Roman"/>
                <w:b/>
                <w:szCs w:val="28"/>
              </w:rPr>
            </w:pPr>
          </w:p>
          <w:p w:rsidR="00B26032" w:rsidRDefault="00B26032" w:rsidP="00B26032">
            <w:pPr>
              <w:spacing w:after="0"/>
              <w:jc w:val="center"/>
              <w:rPr>
                <w:rFonts w:eastAsia="Times New Roman" w:cs="Times New Roman"/>
                <w:b/>
                <w:szCs w:val="28"/>
              </w:rPr>
            </w:pPr>
          </w:p>
          <w:p w:rsidR="00B26032" w:rsidRDefault="00B26032" w:rsidP="00B26032">
            <w:pPr>
              <w:spacing w:after="0"/>
              <w:jc w:val="center"/>
              <w:rPr>
                <w:rFonts w:eastAsia="Times New Roman" w:cs="Times New Roman"/>
                <w:b/>
                <w:szCs w:val="28"/>
              </w:rPr>
            </w:pPr>
          </w:p>
          <w:p w:rsidR="00B26032" w:rsidRPr="00780FA3" w:rsidRDefault="00B26032" w:rsidP="00B26032">
            <w:pPr>
              <w:spacing w:after="0"/>
              <w:jc w:val="center"/>
              <w:rPr>
                <w:rFonts w:eastAsia="Times New Roman" w:cs="Times New Roman"/>
                <w:b/>
                <w:szCs w:val="28"/>
              </w:rPr>
            </w:pPr>
            <w:r>
              <w:rPr>
                <w:rFonts w:eastAsia="Times New Roman" w:cs="Times New Roman"/>
                <w:b/>
                <w:szCs w:val="28"/>
              </w:rPr>
              <w:t>Lý Văn Hậu</w:t>
            </w:r>
          </w:p>
        </w:tc>
      </w:tr>
    </w:tbl>
    <w:p w:rsidR="009864CD" w:rsidRDefault="009864CD" w:rsidP="00B26032">
      <w:pPr>
        <w:spacing w:after="0"/>
      </w:pPr>
    </w:p>
    <w:sectPr w:rsidR="009864CD" w:rsidSect="00B26032">
      <w:pgSz w:w="12240" w:h="15840"/>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10"/>
    <w:rsid w:val="00222237"/>
    <w:rsid w:val="00547010"/>
    <w:rsid w:val="00607E07"/>
    <w:rsid w:val="009864CD"/>
    <w:rsid w:val="00B2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701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54701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010"/>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547010"/>
    <w:rPr>
      <w:rFonts w:eastAsia="Times New Roman" w:cs="Times New Roman"/>
      <w:b/>
      <w:bCs/>
      <w:sz w:val="36"/>
      <w:szCs w:val="36"/>
    </w:rPr>
  </w:style>
  <w:style w:type="paragraph" w:styleId="NormalWeb">
    <w:name w:val="Normal (Web)"/>
    <w:basedOn w:val="Normal"/>
    <w:uiPriority w:val="99"/>
    <w:unhideWhenUsed/>
    <w:rsid w:val="00547010"/>
    <w:pPr>
      <w:spacing w:before="100" w:beforeAutospacing="1" w:after="100" w:afterAutospacing="1" w:line="240" w:lineRule="auto"/>
    </w:pPr>
    <w:rPr>
      <w:rFonts w:eastAsia="Times New Roman" w:cs="Times New Roman"/>
      <w:sz w:val="24"/>
      <w:szCs w:val="24"/>
    </w:rPr>
  </w:style>
  <w:style w:type="character" w:customStyle="1" w:styleId="Vanbnnidung4">
    <w:name w:val="Van b?n n?i dung (4)_"/>
    <w:link w:val="Vanbnnidung40"/>
    <w:rsid w:val="00607E07"/>
    <w:rPr>
      <w:rFonts w:cs="Times New Roman"/>
      <w:b/>
      <w:bCs/>
      <w:sz w:val="26"/>
      <w:szCs w:val="26"/>
      <w:shd w:val="clear" w:color="auto" w:fill="FFFFFF"/>
    </w:rPr>
  </w:style>
  <w:style w:type="paragraph" w:customStyle="1" w:styleId="Vanbnnidung40">
    <w:name w:val="Van b?n n?i dung (4)"/>
    <w:basedOn w:val="Normal"/>
    <w:link w:val="Vanbnnidung4"/>
    <w:rsid w:val="00607E07"/>
    <w:pPr>
      <w:widowControl w:val="0"/>
      <w:shd w:val="clear" w:color="auto" w:fill="FFFFFF"/>
      <w:spacing w:before="300" w:after="0" w:line="326" w:lineRule="exact"/>
      <w:jc w:val="center"/>
    </w:pPr>
    <w:rPr>
      <w:rFonts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701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54701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010"/>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547010"/>
    <w:rPr>
      <w:rFonts w:eastAsia="Times New Roman" w:cs="Times New Roman"/>
      <w:b/>
      <w:bCs/>
      <w:sz w:val="36"/>
      <w:szCs w:val="36"/>
    </w:rPr>
  </w:style>
  <w:style w:type="paragraph" w:styleId="NormalWeb">
    <w:name w:val="Normal (Web)"/>
    <w:basedOn w:val="Normal"/>
    <w:uiPriority w:val="99"/>
    <w:unhideWhenUsed/>
    <w:rsid w:val="00547010"/>
    <w:pPr>
      <w:spacing w:before="100" w:beforeAutospacing="1" w:after="100" w:afterAutospacing="1" w:line="240" w:lineRule="auto"/>
    </w:pPr>
    <w:rPr>
      <w:rFonts w:eastAsia="Times New Roman" w:cs="Times New Roman"/>
      <w:sz w:val="24"/>
      <w:szCs w:val="24"/>
    </w:rPr>
  </w:style>
  <w:style w:type="character" w:customStyle="1" w:styleId="Vanbnnidung4">
    <w:name w:val="Van b?n n?i dung (4)_"/>
    <w:link w:val="Vanbnnidung40"/>
    <w:rsid w:val="00607E07"/>
    <w:rPr>
      <w:rFonts w:cs="Times New Roman"/>
      <w:b/>
      <w:bCs/>
      <w:sz w:val="26"/>
      <w:szCs w:val="26"/>
      <w:shd w:val="clear" w:color="auto" w:fill="FFFFFF"/>
    </w:rPr>
  </w:style>
  <w:style w:type="paragraph" w:customStyle="1" w:styleId="Vanbnnidung40">
    <w:name w:val="Van b?n n?i dung (4)"/>
    <w:basedOn w:val="Normal"/>
    <w:link w:val="Vanbnnidung4"/>
    <w:rsid w:val="00607E07"/>
    <w:pPr>
      <w:widowControl w:val="0"/>
      <w:shd w:val="clear" w:color="auto" w:fill="FFFFFF"/>
      <w:spacing w:before="300" w:after="0" w:line="326" w:lineRule="exact"/>
      <w:jc w:val="center"/>
    </w:pPr>
    <w:rPr>
      <w:rFonts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5508">
      <w:bodyDiv w:val="1"/>
      <w:marLeft w:val="0"/>
      <w:marRight w:val="0"/>
      <w:marTop w:val="0"/>
      <w:marBottom w:val="0"/>
      <w:divBdr>
        <w:top w:val="none" w:sz="0" w:space="0" w:color="auto"/>
        <w:left w:val="none" w:sz="0" w:space="0" w:color="auto"/>
        <w:bottom w:val="none" w:sz="0" w:space="0" w:color="auto"/>
        <w:right w:val="none" w:sz="0" w:space="0" w:color="auto"/>
      </w:divBdr>
      <w:divsChild>
        <w:div w:id="651759087">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NHAP</dc:creator>
  <cp:lastModifiedBy>DANG NHAP</cp:lastModifiedBy>
  <cp:revision>4</cp:revision>
  <cp:lastPrinted>2019-09-16T09:23:00Z</cp:lastPrinted>
  <dcterms:created xsi:type="dcterms:W3CDTF">2019-09-16T08:53:00Z</dcterms:created>
  <dcterms:modified xsi:type="dcterms:W3CDTF">2019-09-16T09:23:00Z</dcterms:modified>
</cp:coreProperties>
</file>